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ED5CE" w14:textId="01F1C0CD" w:rsidR="00CA4E9D" w:rsidRDefault="00F567FB">
      <w:r>
        <w:t xml:space="preserve">External Audit </w:t>
      </w:r>
      <w:r w:rsidR="003963AB">
        <w:t xml:space="preserve">24/25 </w:t>
      </w:r>
      <w:r>
        <w:t>report</w:t>
      </w:r>
      <w:r w:rsidR="003963AB">
        <w:t xml:space="preserve"> review</w:t>
      </w:r>
    </w:p>
    <w:p w14:paraId="785F8AB2" w14:textId="77777777" w:rsidR="00F567FB" w:rsidRDefault="00F567FB"/>
    <w:p w14:paraId="5C7DFDFB" w14:textId="436959F2" w:rsidR="00F567FB" w:rsidRDefault="00F567FB">
      <w:r>
        <w:t>Please see below the issues highlighted during the external audit and the responses and recommendations form this.</w:t>
      </w:r>
    </w:p>
    <w:p w14:paraId="5CAC7A03" w14:textId="702F8469" w:rsidR="00F567FB" w:rsidRPr="00F567FB" w:rsidRDefault="00F567FB">
      <w:pPr>
        <w:rPr>
          <w:rFonts w:ascii="Arial" w:hAnsi="Arial" w:cs="Arial"/>
        </w:rPr>
      </w:pPr>
      <w:r>
        <w:t xml:space="preserve">Observations </w:t>
      </w:r>
    </w:p>
    <w:p w14:paraId="130178A5" w14:textId="4C37C8F8" w:rsidR="00F567FB" w:rsidRPr="00F567FB" w:rsidRDefault="00F567FB" w:rsidP="00F567FB">
      <w:pPr>
        <w:pStyle w:val="ListParagraph"/>
        <w:numPr>
          <w:ilvl w:val="0"/>
          <w:numId w:val="3"/>
        </w:numPr>
        <w:autoSpaceDE w:val="0"/>
        <w:autoSpaceDN w:val="0"/>
        <w:adjustRightInd w:val="0"/>
        <w:spacing w:after="0" w:line="240" w:lineRule="auto"/>
        <w:rPr>
          <w:rFonts w:ascii="Arial" w:hAnsi="Arial" w:cs="Arial"/>
          <w:kern w:val="0"/>
        </w:rPr>
      </w:pPr>
      <w:r w:rsidRPr="00F567FB">
        <w:rPr>
          <w:rFonts w:ascii="Arial" w:hAnsi="Arial" w:cs="Arial"/>
          <w:kern w:val="0"/>
        </w:rPr>
        <w:t>Trust fund transactions and balances have not been excluded from the figures in Section 2. This is consistent with the Internal Auditor’s</w:t>
      </w:r>
      <w:r w:rsidRPr="00F567FB">
        <w:rPr>
          <w:rFonts w:ascii="Arial" w:hAnsi="Arial" w:cs="Arial"/>
          <w:kern w:val="0"/>
        </w:rPr>
        <w:t xml:space="preserve"> </w:t>
      </w:r>
      <w:r w:rsidRPr="00F567FB">
        <w:rPr>
          <w:rFonts w:ascii="Arial" w:hAnsi="Arial" w:cs="Arial"/>
          <w:kern w:val="0"/>
        </w:rPr>
        <w:t>response to Internal Control Objective O.</w:t>
      </w:r>
    </w:p>
    <w:p w14:paraId="3ECEFA01" w14:textId="241CFF11" w:rsidR="00F567FB" w:rsidRPr="00F567FB" w:rsidRDefault="00F567FB" w:rsidP="00F567FB">
      <w:pPr>
        <w:pStyle w:val="ListParagraph"/>
        <w:numPr>
          <w:ilvl w:val="0"/>
          <w:numId w:val="3"/>
        </w:numPr>
        <w:autoSpaceDE w:val="0"/>
        <w:autoSpaceDN w:val="0"/>
        <w:adjustRightInd w:val="0"/>
        <w:spacing w:after="0" w:line="240" w:lineRule="auto"/>
        <w:rPr>
          <w:rFonts w:ascii="Arial" w:hAnsi="Arial" w:cs="Arial"/>
          <w:kern w:val="0"/>
        </w:rPr>
      </w:pPr>
      <w:r w:rsidRPr="00F567FB">
        <w:rPr>
          <w:rFonts w:ascii="Arial" w:hAnsi="Arial" w:cs="Arial"/>
          <w:color w:val="215E99" w:themeColor="text2" w:themeTint="BF"/>
          <w:kern w:val="0"/>
        </w:rPr>
        <w:t xml:space="preserve">The clerk has on several occasion encouraged the trustees to have a meeting as the trust has no assets for money and trust need to decide if they wish to close it or this will continue to be an issue. </w:t>
      </w:r>
    </w:p>
    <w:p w14:paraId="5C65C259" w14:textId="1F7BA9A9" w:rsidR="00F567FB" w:rsidRPr="00F567FB" w:rsidRDefault="00F567FB" w:rsidP="00F567FB">
      <w:pPr>
        <w:pStyle w:val="ListParagraph"/>
        <w:numPr>
          <w:ilvl w:val="0"/>
          <w:numId w:val="3"/>
        </w:numPr>
        <w:autoSpaceDE w:val="0"/>
        <w:autoSpaceDN w:val="0"/>
        <w:adjustRightInd w:val="0"/>
        <w:spacing w:after="0" w:line="240" w:lineRule="auto"/>
        <w:rPr>
          <w:rFonts w:ascii="Arial" w:hAnsi="Arial" w:cs="Arial"/>
          <w:kern w:val="0"/>
        </w:rPr>
      </w:pPr>
      <w:r w:rsidRPr="00F567FB">
        <w:rPr>
          <w:rFonts w:ascii="Arial" w:hAnsi="Arial" w:cs="Arial"/>
          <w:kern w:val="0"/>
        </w:rPr>
        <w:t>Section 1, Assertion 5 has been incorrectly completed. Information received from the smaller authority in the internal auditor’s detailed report</w:t>
      </w:r>
      <w:r w:rsidRPr="00F567FB">
        <w:rPr>
          <w:rFonts w:ascii="Arial" w:hAnsi="Arial" w:cs="Arial"/>
          <w:kern w:val="0"/>
        </w:rPr>
        <w:t xml:space="preserve"> </w:t>
      </w:r>
      <w:r w:rsidRPr="00F567FB">
        <w:rPr>
          <w:rFonts w:ascii="Arial" w:hAnsi="Arial" w:cs="Arial"/>
          <w:kern w:val="0"/>
        </w:rPr>
        <w:t xml:space="preserve">highlights that risk management arrangements were not reviewed and approved by the authority </w:t>
      </w:r>
      <w:proofErr w:type="gramStart"/>
      <w:r w:rsidRPr="00F567FB">
        <w:rPr>
          <w:rFonts w:ascii="Arial" w:hAnsi="Arial" w:cs="Arial"/>
          <w:kern w:val="0"/>
        </w:rPr>
        <w:t>as a whole during</w:t>
      </w:r>
      <w:proofErr w:type="gramEnd"/>
      <w:r w:rsidRPr="00F567FB">
        <w:rPr>
          <w:rFonts w:ascii="Arial" w:hAnsi="Arial" w:cs="Arial"/>
          <w:kern w:val="0"/>
        </w:rPr>
        <w:t xml:space="preserve"> the 2024/25 financial year.</w:t>
      </w:r>
      <w:r w:rsidRPr="00F567FB">
        <w:rPr>
          <w:rFonts w:ascii="Arial" w:hAnsi="Arial" w:cs="Arial"/>
          <w:kern w:val="0"/>
        </w:rPr>
        <w:t xml:space="preserve"> </w:t>
      </w:r>
      <w:r w:rsidRPr="00F567FB">
        <w:rPr>
          <w:rFonts w:ascii="Arial" w:hAnsi="Arial" w:cs="Arial"/>
          <w:kern w:val="0"/>
        </w:rPr>
        <w:t>As a result, this assertion should have been answered ‘No’.</w:t>
      </w:r>
    </w:p>
    <w:p w14:paraId="21F5E70B" w14:textId="1FE31AC7" w:rsidR="00F567FB" w:rsidRPr="00F567FB" w:rsidRDefault="00F567FB" w:rsidP="00F567FB">
      <w:pPr>
        <w:pStyle w:val="ListParagraph"/>
        <w:numPr>
          <w:ilvl w:val="0"/>
          <w:numId w:val="3"/>
        </w:numPr>
        <w:autoSpaceDE w:val="0"/>
        <w:autoSpaceDN w:val="0"/>
        <w:adjustRightInd w:val="0"/>
        <w:spacing w:after="0" w:line="240" w:lineRule="auto"/>
        <w:rPr>
          <w:rFonts w:ascii="Arial" w:hAnsi="Arial" w:cs="Arial"/>
          <w:color w:val="215E99" w:themeColor="text2" w:themeTint="BF"/>
          <w:kern w:val="0"/>
        </w:rPr>
      </w:pPr>
      <w:r w:rsidRPr="00F567FB">
        <w:rPr>
          <w:rFonts w:ascii="Arial" w:hAnsi="Arial" w:cs="Arial"/>
          <w:color w:val="215E99" w:themeColor="text2" w:themeTint="BF"/>
          <w:kern w:val="0"/>
        </w:rPr>
        <w:t>This was challenged as the internal auditor had seen the draft document on the full council agenda but as we had an early audit date the document was not approved or within financial year of interest this was not accepted.</w:t>
      </w:r>
    </w:p>
    <w:p w14:paraId="52273071" w14:textId="60D4176F" w:rsidR="00F567FB" w:rsidRPr="00F567FB" w:rsidRDefault="00F567FB" w:rsidP="00F567FB">
      <w:pPr>
        <w:pStyle w:val="ListParagraph"/>
        <w:numPr>
          <w:ilvl w:val="0"/>
          <w:numId w:val="3"/>
        </w:numPr>
        <w:autoSpaceDE w:val="0"/>
        <w:autoSpaceDN w:val="0"/>
        <w:adjustRightInd w:val="0"/>
        <w:spacing w:after="0" w:line="240" w:lineRule="auto"/>
        <w:rPr>
          <w:rFonts w:ascii="Arial" w:hAnsi="Arial" w:cs="Arial"/>
        </w:rPr>
      </w:pPr>
      <w:r w:rsidRPr="00F567FB">
        <w:rPr>
          <w:rFonts w:ascii="Arial" w:hAnsi="Arial" w:cs="Arial"/>
          <w:kern w:val="0"/>
        </w:rPr>
        <w:t>In the completion of the internal auditor’s detailed report, the internal auditor has drawn attention to weaknesses in relation to consistencies</w:t>
      </w:r>
      <w:r w:rsidRPr="00F567FB">
        <w:rPr>
          <w:rFonts w:ascii="Arial" w:hAnsi="Arial" w:cs="Arial"/>
          <w:kern w:val="0"/>
        </w:rPr>
        <w:t xml:space="preserve"> </w:t>
      </w:r>
      <w:r w:rsidRPr="00F567FB">
        <w:rPr>
          <w:rFonts w:ascii="Arial" w:hAnsi="Arial" w:cs="Arial"/>
          <w:kern w:val="0"/>
        </w:rPr>
        <w:t>between their standing orders and financial regulations regarding thresholds. The smaller authority must ensure that action is taken to address</w:t>
      </w:r>
      <w:r w:rsidRPr="00F567FB">
        <w:rPr>
          <w:rFonts w:ascii="Arial" w:hAnsi="Arial" w:cs="Arial"/>
          <w:kern w:val="0"/>
        </w:rPr>
        <w:t xml:space="preserve"> </w:t>
      </w:r>
      <w:r w:rsidRPr="00F567FB">
        <w:rPr>
          <w:rFonts w:ascii="Arial" w:hAnsi="Arial" w:cs="Arial"/>
          <w:kern w:val="0"/>
        </w:rPr>
        <w:t>these areas of weakness in a timely manner.</w:t>
      </w:r>
      <w:r w:rsidRPr="00F567FB">
        <w:rPr>
          <w:rFonts w:ascii="Arial" w:hAnsi="Arial" w:cs="Arial"/>
          <w:kern w:val="0"/>
        </w:rPr>
        <w:t xml:space="preserve"> </w:t>
      </w:r>
    </w:p>
    <w:p w14:paraId="19C936E6" w14:textId="290EF3A0" w:rsidR="00F567FB" w:rsidRPr="00F567FB" w:rsidRDefault="00F567FB" w:rsidP="00F567FB">
      <w:pPr>
        <w:pStyle w:val="ListParagraph"/>
        <w:numPr>
          <w:ilvl w:val="0"/>
          <w:numId w:val="3"/>
        </w:numPr>
        <w:autoSpaceDE w:val="0"/>
        <w:autoSpaceDN w:val="0"/>
        <w:adjustRightInd w:val="0"/>
        <w:spacing w:after="0" w:line="240" w:lineRule="auto"/>
        <w:rPr>
          <w:rFonts w:ascii="Arial" w:hAnsi="Arial" w:cs="Arial"/>
          <w:color w:val="215E99" w:themeColor="text2" w:themeTint="BF"/>
        </w:rPr>
      </w:pPr>
      <w:r w:rsidRPr="00F567FB">
        <w:rPr>
          <w:rFonts w:ascii="Arial" w:hAnsi="Arial" w:cs="Arial"/>
          <w:color w:val="215E99" w:themeColor="text2" w:themeTint="BF"/>
          <w:kern w:val="0"/>
        </w:rPr>
        <w:t>These matters have already been addressed in the update of both documents for this financial year</w:t>
      </w:r>
    </w:p>
    <w:p w14:paraId="246364CF" w14:textId="77777777" w:rsidR="00F567FB" w:rsidRDefault="00F567FB" w:rsidP="00F567FB">
      <w:pPr>
        <w:autoSpaceDE w:val="0"/>
        <w:autoSpaceDN w:val="0"/>
        <w:adjustRightInd w:val="0"/>
        <w:spacing w:after="0" w:line="240" w:lineRule="auto"/>
        <w:rPr>
          <w:rFonts w:ascii="Arial" w:hAnsi="Arial" w:cs="Arial"/>
          <w:color w:val="215E99" w:themeColor="text2" w:themeTint="BF"/>
        </w:rPr>
      </w:pPr>
    </w:p>
    <w:p w14:paraId="2EBA16F5" w14:textId="75799EE7" w:rsidR="00F567FB" w:rsidRPr="00F567FB" w:rsidRDefault="00F567FB" w:rsidP="00F567FB">
      <w:pPr>
        <w:autoSpaceDE w:val="0"/>
        <w:autoSpaceDN w:val="0"/>
        <w:adjustRightInd w:val="0"/>
        <w:spacing w:after="0" w:line="240" w:lineRule="auto"/>
        <w:rPr>
          <w:rFonts w:ascii="Arial" w:hAnsi="Arial" w:cs="Arial"/>
        </w:rPr>
      </w:pPr>
      <w:r w:rsidRPr="00F567FB">
        <w:rPr>
          <w:rFonts w:ascii="Arial" w:hAnsi="Arial" w:cs="Arial"/>
        </w:rPr>
        <w:t>Recommendations</w:t>
      </w:r>
    </w:p>
    <w:p w14:paraId="74E0CBD6" w14:textId="77777777" w:rsidR="00F567FB" w:rsidRPr="00F567FB" w:rsidRDefault="00F567FB" w:rsidP="00F567FB">
      <w:pPr>
        <w:autoSpaceDE w:val="0"/>
        <w:autoSpaceDN w:val="0"/>
        <w:adjustRightInd w:val="0"/>
        <w:spacing w:after="0" w:line="240" w:lineRule="auto"/>
        <w:rPr>
          <w:rFonts w:ascii="Arial" w:hAnsi="Arial" w:cs="Arial"/>
        </w:rPr>
      </w:pPr>
    </w:p>
    <w:p w14:paraId="58F656EF" w14:textId="587C828C" w:rsidR="00F567FB" w:rsidRPr="00F567FB" w:rsidRDefault="00F567FB" w:rsidP="00F567FB">
      <w:pPr>
        <w:autoSpaceDE w:val="0"/>
        <w:autoSpaceDN w:val="0"/>
        <w:adjustRightInd w:val="0"/>
        <w:spacing w:after="0" w:line="240" w:lineRule="auto"/>
        <w:rPr>
          <w:rFonts w:ascii="Arial" w:hAnsi="Arial" w:cs="Arial"/>
          <w:color w:val="215E99" w:themeColor="text2" w:themeTint="BF"/>
        </w:rPr>
      </w:pPr>
      <w:r w:rsidRPr="00F567FB">
        <w:rPr>
          <w:rFonts w:ascii="Arial" w:hAnsi="Arial" w:cs="Arial"/>
        </w:rPr>
        <w:t xml:space="preserve">Clerk to continue to encourage charity trustees to hold a meeting to discuss the future of the charity and to state that there are no </w:t>
      </w:r>
      <w:r w:rsidR="003963AB" w:rsidRPr="00F567FB">
        <w:rPr>
          <w:rFonts w:ascii="Arial" w:hAnsi="Arial" w:cs="Arial"/>
        </w:rPr>
        <w:t>assets</w:t>
      </w:r>
      <w:r w:rsidRPr="00F567FB">
        <w:rPr>
          <w:rFonts w:ascii="Arial" w:hAnsi="Arial" w:cs="Arial"/>
        </w:rPr>
        <w:t xml:space="preserve"> for funds held within the Northwold &amp; Whittington Parish Council Portfolio</w:t>
      </w:r>
    </w:p>
    <w:sectPr w:rsidR="00F567FB" w:rsidRPr="00F567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MT">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414FF"/>
    <w:multiLevelType w:val="hybridMultilevel"/>
    <w:tmpl w:val="5CE06CEA"/>
    <w:lvl w:ilvl="0" w:tplc="179E5528">
      <w:numFmt w:val="bullet"/>
      <w:lvlText w:val="•"/>
      <w:lvlJc w:val="left"/>
      <w:pPr>
        <w:ind w:left="720" w:hanging="360"/>
      </w:pPr>
      <w:rPr>
        <w:rFonts w:ascii="SymbolMT" w:eastAsiaTheme="minorHAns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734F35"/>
    <w:multiLevelType w:val="hybridMultilevel"/>
    <w:tmpl w:val="F788AB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5A130D9"/>
    <w:multiLevelType w:val="hybridMultilevel"/>
    <w:tmpl w:val="48986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7752959">
    <w:abstractNumId w:val="2"/>
  </w:num>
  <w:num w:numId="2" w16cid:durableId="903685992">
    <w:abstractNumId w:val="0"/>
  </w:num>
  <w:num w:numId="3" w16cid:durableId="808015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7FB"/>
    <w:rsid w:val="003963AB"/>
    <w:rsid w:val="004D7F3E"/>
    <w:rsid w:val="00CA4E9D"/>
    <w:rsid w:val="00F56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76199"/>
  <w15:chartTrackingRefBased/>
  <w15:docId w15:val="{6BD690C7-A958-40E8-AAC0-9CABBCCDB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67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67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67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7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7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7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7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7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7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7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67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67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67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7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7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7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7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7FB"/>
    <w:rPr>
      <w:rFonts w:eastAsiaTheme="majorEastAsia" w:cstheme="majorBidi"/>
      <w:color w:val="272727" w:themeColor="text1" w:themeTint="D8"/>
    </w:rPr>
  </w:style>
  <w:style w:type="paragraph" w:styleId="Title">
    <w:name w:val="Title"/>
    <w:basedOn w:val="Normal"/>
    <w:next w:val="Normal"/>
    <w:link w:val="TitleChar"/>
    <w:uiPriority w:val="10"/>
    <w:qFormat/>
    <w:rsid w:val="00F567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7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7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7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7FB"/>
    <w:pPr>
      <w:spacing w:before="160"/>
      <w:jc w:val="center"/>
    </w:pPr>
    <w:rPr>
      <w:i/>
      <w:iCs/>
      <w:color w:val="404040" w:themeColor="text1" w:themeTint="BF"/>
    </w:rPr>
  </w:style>
  <w:style w:type="character" w:customStyle="1" w:styleId="QuoteChar">
    <w:name w:val="Quote Char"/>
    <w:basedOn w:val="DefaultParagraphFont"/>
    <w:link w:val="Quote"/>
    <w:uiPriority w:val="29"/>
    <w:rsid w:val="00F567FB"/>
    <w:rPr>
      <w:i/>
      <w:iCs/>
      <w:color w:val="404040" w:themeColor="text1" w:themeTint="BF"/>
    </w:rPr>
  </w:style>
  <w:style w:type="paragraph" w:styleId="ListParagraph">
    <w:name w:val="List Paragraph"/>
    <w:basedOn w:val="Normal"/>
    <w:uiPriority w:val="34"/>
    <w:qFormat/>
    <w:rsid w:val="00F567FB"/>
    <w:pPr>
      <w:ind w:left="720"/>
      <w:contextualSpacing/>
    </w:pPr>
  </w:style>
  <w:style w:type="character" w:styleId="IntenseEmphasis">
    <w:name w:val="Intense Emphasis"/>
    <w:basedOn w:val="DefaultParagraphFont"/>
    <w:uiPriority w:val="21"/>
    <w:qFormat/>
    <w:rsid w:val="00F567FB"/>
    <w:rPr>
      <w:i/>
      <w:iCs/>
      <w:color w:val="0F4761" w:themeColor="accent1" w:themeShade="BF"/>
    </w:rPr>
  </w:style>
  <w:style w:type="paragraph" w:styleId="IntenseQuote">
    <w:name w:val="Intense Quote"/>
    <w:basedOn w:val="Normal"/>
    <w:next w:val="Normal"/>
    <w:link w:val="IntenseQuoteChar"/>
    <w:uiPriority w:val="30"/>
    <w:qFormat/>
    <w:rsid w:val="00F567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7FB"/>
    <w:rPr>
      <w:i/>
      <w:iCs/>
      <w:color w:val="0F4761" w:themeColor="accent1" w:themeShade="BF"/>
    </w:rPr>
  </w:style>
  <w:style w:type="character" w:styleId="IntenseReference">
    <w:name w:val="Intense Reference"/>
    <w:basedOn w:val="DefaultParagraphFont"/>
    <w:uiPriority w:val="32"/>
    <w:qFormat/>
    <w:rsid w:val="00F567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1</cp:revision>
  <dcterms:created xsi:type="dcterms:W3CDTF">2025-09-26T08:21:00Z</dcterms:created>
  <dcterms:modified xsi:type="dcterms:W3CDTF">2025-09-26T08:32:00Z</dcterms:modified>
</cp:coreProperties>
</file>